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25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61"/>
      </w:tblGrid>
      <w:tr w:rsidR="00282444" w:rsidRPr="00282444" w:rsidTr="00282444">
        <w:trPr>
          <w:trHeight w:val="1068"/>
        </w:trPr>
        <w:tc>
          <w:tcPr>
            <w:tcW w:w="3111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282444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282444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543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92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65/2023</w:t>
            </w:r>
          </w:p>
        </w:tc>
        <w:tc>
          <w:tcPr>
            <w:tcW w:w="3883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Menor Preç</w:t>
            </w:r>
            <w:r w:rsidRPr="00282444">
              <w:rPr>
                <w:b/>
                <w:bCs/>
                <w:color w:val="000000"/>
                <w:sz w:val="16"/>
                <w:szCs w:val="16"/>
              </w:rPr>
              <w:t>o Unitário</w:t>
            </w:r>
          </w:p>
        </w:tc>
        <w:tc>
          <w:tcPr>
            <w:tcW w:w="961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282444" w:rsidRPr="00282444" w:rsidRDefault="00282444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282444" w:rsidRPr="00282444" w:rsidTr="00282444">
        <w:tblPrEx>
          <w:tblCellSpacing w:w="-21" w:type="nil"/>
        </w:tblPrEx>
        <w:trPr>
          <w:tblCellSpacing w:w="-21" w:type="nil"/>
        </w:trPr>
        <w:tc>
          <w:tcPr>
            <w:tcW w:w="14425" w:type="dxa"/>
            <w:gridSpan w:val="13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82444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282444" w:rsidRPr="00282444" w:rsidTr="00282444">
        <w:tblPrEx>
          <w:tblCellSpacing w:w="-21" w:type="nil"/>
        </w:tblPrEx>
        <w:trPr>
          <w:tblCellSpacing w:w="-21" w:type="nil"/>
        </w:trPr>
        <w:tc>
          <w:tcPr>
            <w:tcW w:w="7860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82444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565" w:type="dxa"/>
            <w:gridSpan w:val="7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282444">
              <w:rPr>
                <w:b/>
                <w:bCs/>
                <w:color w:val="000000"/>
                <w:sz w:val="16"/>
                <w:szCs w:val="16"/>
              </w:rPr>
              <w:t>Processo Nº 000245/23</w:t>
            </w:r>
          </w:p>
        </w:tc>
      </w:tr>
      <w:tr w:rsidR="00282444" w:rsidRPr="00282444" w:rsidTr="00282444">
        <w:tblPrEx>
          <w:tblCellSpacing w:w="-21" w:type="nil"/>
        </w:tblPrEx>
        <w:trPr>
          <w:tblCellSpacing w:w="-21" w:type="nil"/>
        </w:trPr>
        <w:tc>
          <w:tcPr>
            <w:tcW w:w="7860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82444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565" w:type="dxa"/>
            <w:gridSpan w:val="7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8244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282444" w:rsidRPr="00282444" w:rsidTr="00282444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860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82444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565" w:type="dxa"/>
            <w:gridSpan w:val="7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282444" w:rsidRPr="00282444" w:rsidRDefault="00282444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282444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282444" w:rsidRPr="00282444" w:rsidTr="00282444">
        <w:tblPrEx>
          <w:tblCellMar>
            <w:left w:w="1" w:type="dxa"/>
            <w:right w:w="1" w:type="dxa"/>
          </w:tblCellMar>
        </w:tblPrEx>
        <w:trPr>
          <w:gridBefore w:val="1"/>
          <w:wBefore w:w="111" w:type="dxa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Item</w:t>
            </w:r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spellStart"/>
            <w:r w:rsidRPr="00282444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spellStart"/>
            <w:r w:rsidRPr="00282444">
              <w:rPr>
                <w:sz w:val="16"/>
                <w:szCs w:val="16"/>
              </w:rPr>
              <w:t>Unid</w:t>
            </w:r>
            <w:proofErr w:type="spellEnd"/>
            <w:r w:rsidRPr="00282444">
              <w:rPr>
                <w:sz w:val="16"/>
                <w:szCs w:val="16"/>
              </w:rPr>
              <w:t>.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Marca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 xml:space="preserve">Valor </w:t>
            </w:r>
            <w:proofErr w:type="spellStart"/>
            <w:r w:rsidRPr="00282444">
              <w:rPr>
                <w:sz w:val="16"/>
                <w:szCs w:val="16"/>
              </w:rPr>
              <w:t>Unit</w:t>
            </w:r>
            <w:proofErr w:type="spellEnd"/>
            <w:r w:rsidRPr="00282444">
              <w:rPr>
                <w:sz w:val="16"/>
                <w:szCs w:val="16"/>
              </w:rPr>
              <w:t>.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Valor Total</w:t>
            </w:r>
          </w:p>
        </w:tc>
      </w:tr>
      <w:tr w:rsidR="00282444" w:rsidRPr="00282444" w:rsidTr="00282444">
        <w:tblPrEx>
          <w:tblCellMar>
            <w:left w:w="1" w:type="dxa"/>
            <w:right w:w="1" w:type="dxa"/>
          </w:tblCellMar>
        </w:tblPrEx>
        <w:trPr>
          <w:gridBefore w:val="1"/>
          <w:wBefore w:w="111" w:type="dxa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gramStart"/>
            <w:r w:rsidRPr="00282444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MULTIFUNCIONAL LASER MONO:</w:t>
            </w:r>
            <w:r>
              <w:rPr>
                <w:sz w:val="16"/>
                <w:szCs w:val="16"/>
              </w:rPr>
              <w:t xml:space="preserve"> </w:t>
            </w:r>
            <w:r w:rsidRPr="00282444">
              <w:rPr>
                <w:sz w:val="16"/>
                <w:szCs w:val="16"/>
              </w:rPr>
              <w:t xml:space="preserve">Funções Impressão, Cópia, Padrão de impressão frente e verso, Velocidade de impressão em preto A4 mínima de 40 </w:t>
            </w:r>
            <w:proofErr w:type="spellStart"/>
            <w:proofErr w:type="gramStart"/>
            <w:r w:rsidRPr="00282444">
              <w:rPr>
                <w:sz w:val="16"/>
                <w:szCs w:val="16"/>
              </w:rPr>
              <w:t>ppm</w:t>
            </w:r>
            <w:proofErr w:type="spellEnd"/>
            <w:proofErr w:type="gramEnd"/>
            <w:r w:rsidRPr="00282444">
              <w:rPr>
                <w:sz w:val="16"/>
                <w:szCs w:val="16"/>
              </w:rPr>
              <w:t>, Velocidade da CPU (</w:t>
            </w:r>
            <w:proofErr w:type="spellStart"/>
            <w:r w:rsidRPr="00282444">
              <w:rPr>
                <w:sz w:val="16"/>
                <w:szCs w:val="16"/>
              </w:rPr>
              <w:t>MhZ</w:t>
            </w:r>
            <w:proofErr w:type="spellEnd"/>
            <w:r w:rsidRPr="00282444">
              <w:rPr>
                <w:sz w:val="16"/>
                <w:szCs w:val="16"/>
              </w:rPr>
              <w:t xml:space="preserve">) 800, Resolução de impressão (dpi)1200 x 1200 dpi, Interface(s) padrão </w:t>
            </w:r>
            <w:proofErr w:type="spellStart"/>
            <w:r w:rsidRPr="00282444">
              <w:rPr>
                <w:sz w:val="16"/>
                <w:szCs w:val="16"/>
              </w:rPr>
              <w:t>Gigabit</w:t>
            </w:r>
            <w:proofErr w:type="spellEnd"/>
            <w:r w:rsidRPr="00282444">
              <w:rPr>
                <w:sz w:val="16"/>
                <w:szCs w:val="16"/>
              </w:rPr>
              <w:t xml:space="preserve"> Ethernet, </w:t>
            </w:r>
            <w:proofErr w:type="spellStart"/>
            <w:r w:rsidRPr="00282444">
              <w:rPr>
                <w:sz w:val="16"/>
                <w:szCs w:val="16"/>
              </w:rPr>
              <w:t>Hi-Speed</w:t>
            </w:r>
            <w:proofErr w:type="spellEnd"/>
            <w:r w:rsidRPr="00282444">
              <w:rPr>
                <w:sz w:val="16"/>
                <w:szCs w:val="16"/>
              </w:rPr>
              <w:t xml:space="preserve"> USB 2.0, Redução/Ampliação 25%-400%, Tamanho de papel - Bandeja de </w:t>
            </w:r>
            <w:proofErr w:type="spellStart"/>
            <w:r w:rsidRPr="00282444">
              <w:rPr>
                <w:sz w:val="16"/>
                <w:szCs w:val="16"/>
              </w:rPr>
              <w:t>papelCarta</w:t>
            </w:r>
            <w:proofErr w:type="spellEnd"/>
            <w:r w:rsidRPr="00282444">
              <w:rPr>
                <w:sz w:val="16"/>
                <w:szCs w:val="16"/>
              </w:rPr>
              <w:t xml:space="preserve">, Ofício, Executivo, A4, A5, A6, Gramatura da folha - Bandeja de papel (mín./máx.) 60-120 g/m², Tela LCDT </w:t>
            </w:r>
            <w:proofErr w:type="spellStart"/>
            <w:r w:rsidRPr="00282444">
              <w:rPr>
                <w:sz w:val="16"/>
                <w:szCs w:val="16"/>
              </w:rPr>
              <w:t>touchscreen</w:t>
            </w:r>
            <w:proofErr w:type="spellEnd"/>
            <w:r w:rsidRPr="00282444">
              <w:rPr>
                <w:sz w:val="16"/>
                <w:szCs w:val="16"/>
              </w:rPr>
              <w:t xml:space="preserve"> 3,7", Ciclo de trabalho mensal mínima de até 50.000 páginas, Memória padrão 512, Voltagem CA 127V, 50/60Hz.</w:t>
            </w:r>
          </w:p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80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UN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</w:tr>
      <w:tr w:rsidR="00282444" w:rsidRPr="00282444" w:rsidTr="00282444">
        <w:tblPrEx>
          <w:tblCellMar>
            <w:left w:w="1" w:type="dxa"/>
            <w:right w:w="1" w:type="dxa"/>
          </w:tblCellMar>
        </w:tblPrEx>
        <w:trPr>
          <w:gridBefore w:val="1"/>
          <w:wBefore w:w="111" w:type="dxa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gramStart"/>
            <w:r w:rsidRPr="00282444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 xml:space="preserve">MULTIFUNCIONAL COLORIDO COM FUNÇÕES DIGITALIZAÇÃO, CÓPIA E IMPRESSÃO </w:t>
            </w:r>
            <w:proofErr w:type="gramStart"/>
            <w:r w:rsidRPr="00282444">
              <w:rPr>
                <w:sz w:val="16"/>
                <w:szCs w:val="16"/>
              </w:rPr>
              <w:t>MÍNIMO</w:t>
            </w:r>
            <w:proofErr w:type="gramEnd"/>
            <w:r w:rsidRPr="00282444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 xml:space="preserve"> </w:t>
            </w:r>
            <w:r w:rsidRPr="00282444">
              <w:rPr>
                <w:sz w:val="16"/>
                <w:szCs w:val="16"/>
              </w:rPr>
              <w:t xml:space="preserve">de 18 </w:t>
            </w:r>
            <w:proofErr w:type="spellStart"/>
            <w:r w:rsidRPr="00282444">
              <w:rPr>
                <w:sz w:val="16"/>
                <w:szCs w:val="16"/>
              </w:rPr>
              <w:t>ppm</w:t>
            </w:r>
            <w:proofErr w:type="spellEnd"/>
            <w:r w:rsidRPr="00282444">
              <w:rPr>
                <w:sz w:val="16"/>
                <w:szCs w:val="16"/>
              </w:rPr>
              <w:t>, Padrão de impressão frente e verso, Velocidade da CPU (</w:t>
            </w:r>
            <w:proofErr w:type="spellStart"/>
            <w:r w:rsidRPr="00282444">
              <w:rPr>
                <w:sz w:val="16"/>
                <w:szCs w:val="16"/>
              </w:rPr>
              <w:t>MhZ</w:t>
            </w:r>
            <w:proofErr w:type="spellEnd"/>
            <w:r w:rsidRPr="00282444">
              <w:rPr>
                <w:sz w:val="16"/>
                <w:szCs w:val="16"/>
              </w:rPr>
              <w:t xml:space="preserve">) 800,  Resolução de impressão (dpi) 2400 x 600 dpi , Tecnologia de impressão LED colorido, Resolução de cópia Máx. 600 x 600 dpi, Redução/Ampliação 25%-400%, Tamanho de papel - Bandeja de papel Carta, Ofício, Executivo, A4, A5, A6, Gramatura da folha - Bandeja de papel (mín./máx.)  60-163 g/m², Capacidade padrão de entrada de papel de até 250 </w:t>
            </w:r>
            <w:proofErr w:type="spellStart"/>
            <w:r w:rsidRPr="00282444">
              <w:rPr>
                <w:sz w:val="16"/>
                <w:szCs w:val="16"/>
              </w:rPr>
              <w:t>fls</w:t>
            </w:r>
            <w:proofErr w:type="spellEnd"/>
            <w:r w:rsidRPr="00282444">
              <w:rPr>
                <w:sz w:val="16"/>
                <w:szCs w:val="16"/>
              </w:rPr>
              <w:t>,  Memória padrão 512, Ciclo de trabalho mensal mínima de  30.000 páginas, Voltagem CA 127V, 50/60Hz.</w:t>
            </w:r>
          </w:p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37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UN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</w:tr>
      <w:tr w:rsidR="00282444" w:rsidRPr="00282444" w:rsidTr="00282444">
        <w:tblPrEx>
          <w:tblCellMar>
            <w:left w:w="1" w:type="dxa"/>
            <w:right w:w="1" w:type="dxa"/>
          </w:tblCellMar>
        </w:tblPrEx>
        <w:trPr>
          <w:gridBefore w:val="1"/>
          <w:wBefore w:w="111" w:type="dxa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gramStart"/>
            <w:r w:rsidRPr="00282444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SCANNER DE MESA DUPLEX (FRENTE E VERSO), VOLUME DIÁRIO MÍNIMO:</w:t>
            </w:r>
          </w:p>
          <w:p w:rsid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Até 10.000 folhas por dia, Velocidades de produção (retrato, tamanho carta):</w:t>
            </w:r>
            <w:proofErr w:type="gramStart"/>
            <w:r w:rsidRPr="00282444">
              <w:rPr>
                <w:sz w:val="16"/>
                <w:szCs w:val="16"/>
              </w:rPr>
              <w:t xml:space="preserve">  </w:t>
            </w:r>
            <w:proofErr w:type="gramEnd"/>
            <w:r w:rsidRPr="00282444">
              <w:rPr>
                <w:sz w:val="16"/>
                <w:szCs w:val="16"/>
              </w:rPr>
              <w:t xml:space="preserve">mínima simplex 70 </w:t>
            </w:r>
            <w:proofErr w:type="spellStart"/>
            <w:r w:rsidRPr="00282444">
              <w:rPr>
                <w:sz w:val="16"/>
                <w:szCs w:val="16"/>
              </w:rPr>
              <w:t>ppm</w:t>
            </w:r>
            <w:proofErr w:type="spellEnd"/>
            <w:r w:rsidRPr="00282444">
              <w:rPr>
                <w:sz w:val="16"/>
                <w:szCs w:val="16"/>
              </w:rPr>
              <w:t xml:space="preserve"> ou duplex 140 </w:t>
            </w:r>
            <w:proofErr w:type="spellStart"/>
            <w:r w:rsidRPr="00282444">
              <w:rPr>
                <w:sz w:val="16"/>
                <w:szCs w:val="16"/>
              </w:rPr>
              <w:t>ipm</w:t>
            </w:r>
            <w:proofErr w:type="spellEnd"/>
            <w:r w:rsidRPr="00282444">
              <w:rPr>
                <w:sz w:val="16"/>
                <w:szCs w:val="16"/>
              </w:rPr>
              <w:t xml:space="preserve"> a (200 dpi e a 300 dpi), Resolução óptica: 600 dpi, Tamanho máximo de documentos: Tamanho do Documento Máximo 215,9 x 355,6 mínima de 48 mm X 50 mm, Modo de documentos longos: 216 mm x 6.096 mm, Espessura e gramatura do papel: Papel de 20 a 465 g/m²,  Alimentador ADF: mínima de  100 folhas de papel de 80 g/m², aceita pequenos documentos como A8, carteiras de identidade, cartões com alto relevo e cartões de seguro (em orientação de retrato e paisagem) Conexão: Compatível com USB 3.2 </w:t>
            </w:r>
            <w:proofErr w:type="spellStart"/>
            <w:r w:rsidRPr="00282444">
              <w:rPr>
                <w:sz w:val="16"/>
                <w:szCs w:val="16"/>
              </w:rPr>
              <w:t>Gen</w:t>
            </w:r>
            <w:proofErr w:type="spellEnd"/>
            <w:r w:rsidRPr="00282444">
              <w:rPr>
                <w:sz w:val="16"/>
                <w:szCs w:val="16"/>
              </w:rPr>
              <w:t xml:space="preserve"> 1x1 / USB 2.0 / USB 1.1 Rede Ethernet (10BASE-T, 100BASE-TX, 1000BASE-T), Formatos de arquivos de saída:  JPEG, JPEG2000, BMP, PNG, TIFF (Simples/</w:t>
            </w:r>
            <w:proofErr w:type="spellStart"/>
            <w:r w:rsidRPr="00282444">
              <w:rPr>
                <w:sz w:val="16"/>
                <w:szCs w:val="16"/>
              </w:rPr>
              <w:t>Multi-página</w:t>
            </w:r>
            <w:proofErr w:type="spellEnd"/>
            <w:r w:rsidRPr="00282444">
              <w:rPr>
                <w:sz w:val="16"/>
                <w:szCs w:val="16"/>
              </w:rPr>
              <w:t xml:space="preserve">), PDF, PDF/A, PDF com OCR, RTF, </w:t>
            </w:r>
            <w:proofErr w:type="spellStart"/>
            <w:r w:rsidRPr="00282444">
              <w:rPr>
                <w:sz w:val="16"/>
                <w:szCs w:val="16"/>
              </w:rPr>
              <w:t>Docx</w:t>
            </w:r>
            <w:proofErr w:type="spellEnd"/>
            <w:r w:rsidRPr="00282444">
              <w:rPr>
                <w:sz w:val="16"/>
                <w:szCs w:val="16"/>
              </w:rPr>
              <w:t xml:space="preserve">, XLSX, </w:t>
            </w:r>
            <w:proofErr w:type="spellStart"/>
            <w:r w:rsidRPr="00282444">
              <w:rPr>
                <w:sz w:val="16"/>
                <w:szCs w:val="16"/>
              </w:rPr>
              <w:t>PPTx</w:t>
            </w:r>
            <w:proofErr w:type="spellEnd"/>
            <w:r w:rsidRPr="00282444">
              <w:rPr>
                <w:sz w:val="16"/>
                <w:szCs w:val="16"/>
              </w:rPr>
              <w:t xml:space="preserve">, Sistemas operacionais suportados: Windows® 11, Windows® 10, Windows Server® 2022, Windows Server® 2019, Windows Server® 2016, Windows Server® 2012 R2, Windows Server® 2012, </w:t>
            </w:r>
            <w:proofErr w:type="spellStart"/>
            <w:r w:rsidRPr="00282444">
              <w:rPr>
                <w:sz w:val="16"/>
                <w:szCs w:val="16"/>
              </w:rPr>
              <w:t>macOS</w:t>
            </w:r>
            <w:proofErr w:type="spellEnd"/>
            <w:r w:rsidRPr="00282444">
              <w:rPr>
                <w:sz w:val="16"/>
                <w:szCs w:val="16"/>
              </w:rPr>
              <w:t>, Linux (</w:t>
            </w:r>
            <w:proofErr w:type="spellStart"/>
            <w:r w:rsidRPr="00282444">
              <w:rPr>
                <w:sz w:val="16"/>
                <w:szCs w:val="16"/>
              </w:rPr>
              <w:t>Ubuntu</w:t>
            </w:r>
            <w:proofErr w:type="spellEnd"/>
            <w:r w:rsidRPr="00282444">
              <w:rPr>
                <w:sz w:val="16"/>
                <w:szCs w:val="16"/>
              </w:rPr>
              <w:t xml:space="preserve">). </w:t>
            </w:r>
            <w:proofErr w:type="gramStart"/>
            <w:r w:rsidRPr="00282444">
              <w:rPr>
                <w:sz w:val="16"/>
                <w:szCs w:val="16"/>
              </w:rPr>
              <w:t>110VOLTS</w:t>
            </w:r>
            <w:proofErr w:type="gramEnd"/>
            <w:r w:rsidRPr="00282444">
              <w:rPr>
                <w:sz w:val="16"/>
                <w:szCs w:val="16"/>
              </w:rPr>
              <w:t>.</w:t>
            </w:r>
          </w:p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35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UN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</w:tr>
      <w:tr w:rsidR="00282444" w:rsidRPr="00282444" w:rsidTr="00282444">
        <w:tblPrEx>
          <w:tblCellMar>
            <w:left w:w="1" w:type="dxa"/>
            <w:right w:w="1" w:type="dxa"/>
          </w:tblCellMar>
        </w:tblPrEx>
        <w:trPr>
          <w:gridBefore w:val="1"/>
          <w:wBefore w:w="111" w:type="dxa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gramStart"/>
            <w:r w:rsidRPr="00282444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MULTIFUNCIONAL A3 JATO DE TINTA COLORIDA CORPORATIVA:</w:t>
            </w:r>
          </w:p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 xml:space="preserve">Velocidade de impressão de no mínimo 35ppm (mono) e 27ppm (cores), Frente e verso automático em todas as </w:t>
            </w:r>
            <w:proofErr w:type="gramStart"/>
            <w:r w:rsidRPr="00282444">
              <w:rPr>
                <w:sz w:val="16"/>
                <w:szCs w:val="16"/>
              </w:rPr>
              <w:t>funções ,</w:t>
            </w:r>
            <w:proofErr w:type="gramEnd"/>
            <w:r w:rsidRPr="00282444">
              <w:rPr>
                <w:sz w:val="16"/>
                <w:szCs w:val="16"/>
              </w:rPr>
              <w:t xml:space="preserve"> Duas bandejas de papel com capacidade total de 500 páginas, Resolução de impressão mínima  (dpi) 4800 x 1200 dpi, Função Pôster, </w:t>
            </w:r>
            <w:r w:rsidRPr="00282444">
              <w:rPr>
                <w:sz w:val="16"/>
                <w:szCs w:val="16"/>
              </w:rPr>
              <w:lastRenderedPageBreak/>
              <w:t xml:space="preserve">Redução/Ampliação 25%-400%, Interface(s) padrão Wireless 802.11 b/g/n, Ethernet, </w:t>
            </w:r>
            <w:proofErr w:type="spellStart"/>
            <w:r w:rsidRPr="00282444">
              <w:rPr>
                <w:sz w:val="16"/>
                <w:szCs w:val="16"/>
              </w:rPr>
              <w:t>Wi-Fi</w:t>
            </w:r>
            <w:proofErr w:type="spellEnd"/>
            <w:r w:rsidRPr="00282444">
              <w:rPr>
                <w:sz w:val="16"/>
                <w:szCs w:val="16"/>
              </w:rPr>
              <w:t xml:space="preserve"> </w:t>
            </w:r>
            <w:proofErr w:type="spellStart"/>
            <w:r w:rsidRPr="00282444">
              <w:rPr>
                <w:sz w:val="16"/>
                <w:szCs w:val="16"/>
              </w:rPr>
              <w:t>Direct</w:t>
            </w:r>
            <w:proofErr w:type="spellEnd"/>
            <w:r w:rsidRPr="00282444">
              <w:rPr>
                <w:sz w:val="16"/>
                <w:szCs w:val="16"/>
              </w:rPr>
              <w:t xml:space="preserve">, </w:t>
            </w:r>
            <w:proofErr w:type="spellStart"/>
            <w:r w:rsidRPr="00282444">
              <w:rPr>
                <w:sz w:val="16"/>
                <w:szCs w:val="16"/>
              </w:rPr>
              <w:t>Hi-Speed</w:t>
            </w:r>
            <w:proofErr w:type="spellEnd"/>
            <w:r w:rsidRPr="00282444">
              <w:rPr>
                <w:sz w:val="16"/>
                <w:szCs w:val="16"/>
              </w:rPr>
              <w:t xml:space="preserve"> USB 2.0, Tamanhos de papel </w:t>
            </w:r>
            <w:proofErr w:type="spellStart"/>
            <w:r w:rsidRPr="00282444">
              <w:rPr>
                <w:sz w:val="16"/>
                <w:szCs w:val="16"/>
              </w:rPr>
              <w:t>duplexCarta</w:t>
            </w:r>
            <w:proofErr w:type="spellEnd"/>
            <w:r w:rsidRPr="00282444">
              <w:rPr>
                <w:sz w:val="16"/>
                <w:szCs w:val="16"/>
              </w:rPr>
              <w:t>, Ofício, Duplo carta, Executivo, A3, A4, A5, Tamanho de papel - Bandeja de papel Carta, Ofício, Duplo carta, Executivo, A3, A4, A5, A6, Cartão de índice (13 x 20 cm), Envelope (Com-10), Envelope (C5), Envelope (DL), Envelope (</w:t>
            </w:r>
            <w:proofErr w:type="spellStart"/>
            <w:r w:rsidRPr="00282444">
              <w:rPr>
                <w:sz w:val="16"/>
                <w:szCs w:val="16"/>
              </w:rPr>
              <w:t>Monarch</w:t>
            </w:r>
            <w:proofErr w:type="spellEnd"/>
            <w:r w:rsidRPr="00282444">
              <w:rPr>
                <w:sz w:val="16"/>
                <w:szCs w:val="16"/>
              </w:rPr>
              <w:t xml:space="preserve">), Fólio (216 x 330 mm), Foto (9 x 13 cm), Foto (10 x 15 cm), Foto (13 x 18 cm), Tela </w:t>
            </w:r>
            <w:proofErr w:type="spellStart"/>
            <w:r w:rsidRPr="00282444">
              <w:rPr>
                <w:sz w:val="16"/>
                <w:szCs w:val="16"/>
              </w:rPr>
              <w:t>LCDTela</w:t>
            </w:r>
            <w:proofErr w:type="spellEnd"/>
            <w:r w:rsidRPr="00282444">
              <w:rPr>
                <w:sz w:val="16"/>
                <w:szCs w:val="16"/>
              </w:rPr>
              <w:t xml:space="preserve"> </w:t>
            </w:r>
            <w:proofErr w:type="spellStart"/>
            <w:r w:rsidRPr="00282444">
              <w:rPr>
                <w:sz w:val="16"/>
                <w:szCs w:val="16"/>
              </w:rPr>
              <w:t>touchscreen</w:t>
            </w:r>
            <w:proofErr w:type="spellEnd"/>
            <w:r w:rsidRPr="00282444">
              <w:rPr>
                <w:sz w:val="16"/>
                <w:szCs w:val="16"/>
              </w:rPr>
              <w:t xml:space="preserve"> 3,7", Ciclo de trabalho mensal mínima de 30.000 páginas, Volume de impressão mensal mínimo de  250 a 2.000 páginas, Voltagem CA 100-120V, 50/60Hz.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proofErr w:type="gramStart"/>
            <w:r w:rsidRPr="00282444">
              <w:rPr>
                <w:sz w:val="16"/>
                <w:szCs w:val="16"/>
              </w:rPr>
              <w:lastRenderedPageBreak/>
              <w:t>5</w:t>
            </w:r>
            <w:proofErr w:type="gramEnd"/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  <w:r w:rsidRPr="00282444">
              <w:rPr>
                <w:sz w:val="16"/>
                <w:szCs w:val="16"/>
              </w:rPr>
              <w:t>UN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2444" w:rsidRPr="00282444" w:rsidRDefault="00282444" w:rsidP="00EC19E2">
            <w:pPr>
              <w:pStyle w:val="ParagraphStyle"/>
              <w:jc w:val="both"/>
              <w:rPr>
                <w:rStyle w:val="Normaltext"/>
                <w:sz w:val="16"/>
                <w:szCs w:val="16"/>
              </w:rPr>
            </w:pPr>
          </w:p>
        </w:tc>
      </w:tr>
    </w:tbl>
    <w:p w:rsidR="00282444" w:rsidRDefault="00282444" w:rsidP="00282444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282444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444" w:rsidRDefault="00282444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282444" w:rsidRDefault="00282444">
            <w:pPr>
              <w:pStyle w:val="ParagraphStyle"/>
              <w:jc w:val="both"/>
              <w:rPr>
                <w:sz w:val="22"/>
                <w:szCs w:val="22"/>
              </w:rPr>
            </w:pPr>
          </w:p>
          <w:p w:rsidR="00282444" w:rsidRDefault="00282444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BONITO 29/11/2023</w:t>
            </w:r>
          </w:p>
          <w:p w:rsidR="00282444" w:rsidRDefault="00282444">
            <w:pPr>
              <w:pStyle w:val="ParagraphStyle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Prazo de entrega dos materiais</w:t>
            </w:r>
            <w:r w:rsidR="007D5AE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_____</w:t>
            </w:r>
            <w:r w:rsidR="007D5AE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dias</w:t>
            </w:r>
            <w:r>
              <w:rPr>
                <w:sz w:val="22"/>
                <w:szCs w:val="22"/>
              </w:rPr>
              <w:t>, após a assinatura do contrato e/ou documento equivalente.</w:t>
            </w:r>
          </w:p>
          <w:p w:rsidR="00282444" w:rsidRDefault="00282444">
            <w:pPr>
              <w:pStyle w:val="ParagraphStyle"/>
              <w:jc w:val="both"/>
              <w:rPr>
                <w:sz w:val="22"/>
                <w:szCs w:val="22"/>
              </w:rPr>
            </w:pPr>
          </w:p>
          <w:p w:rsidR="00282444" w:rsidRDefault="00282444">
            <w:pPr>
              <w:pStyle w:val="ParagraphStyl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</w:t>
            </w:r>
          </w:p>
          <w:p w:rsidR="00282444" w:rsidRDefault="00282444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CARIMBO E ASSINATURA DO REPRESENTANTE LEGAL DA EMPRESA</w:t>
            </w:r>
          </w:p>
          <w:p w:rsidR="00282444" w:rsidRDefault="00282444">
            <w:pPr>
              <w:pStyle w:val="ParagraphStyle"/>
              <w:jc w:val="center"/>
              <w:rPr>
                <w:sz w:val="22"/>
                <w:szCs w:val="22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444" w:rsidRDefault="00282444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282444" w:rsidRDefault="00282444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282444" w:rsidRDefault="00282444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</w:p>
          <w:p w:rsidR="00282444" w:rsidRDefault="00282444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CARIMBO</w:t>
            </w:r>
          </w:p>
          <w:p w:rsidR="00282444" w:rsidRDefault="00282444">
            <w:pPr>
              <w:pStyle w:val="ParagraphStyl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CNPJ DA EMPRESA</w:t>
            </w:r>
          </w:p>
        </w:tc>
      </w:tr>
    </w:tbl>
    <w:p w:rsidR="00282444" w:rsidRDefault="00282444" w:rsidP="00282444">
      <w:pPr>
        <w:pStyle w:val="ParagraphStyle"/>
        <w:rPr>
          <w:rFonts w:ascii="Times New Roman" w:hAnsi="Times New Roman" w:cs="Times New Roman"/>
        </w:rPr>
      </w:pPr>
    </w:p>
    <w:p w:rsidR="00282444" w:rsidRDefault="00282444" w:rsidP="00282444">
      <w:pPr>
        <w:pStyle w:val="ParagraphStyle"/>
        <w:rPr>
          <w:rStyle w:val="Normaltext"/>
        </w:rPr>
      </w:pPr>
    </w:p>
    <w:p w:rsidR="00282444" w:rsidRDefault="00282444" w:rsidP="00282444">
      <w:pPr>
        <w:pStyle w:val="ParagraphStyle"/>
        <w:rPr>
          <w:rStyle w:val="Normaltext"/>
        </w:rPr>
      </w:pPr>
    </w:p>
    <w:p w:rsidR="00282444" w:rsidRDefault="00282444" w:rsidP="00282444">
      <w:pPr>
        <w:pStyle w:val="ParagraphStyle"/>
        <w:rPr>
          <w:rStyle w:val="Normaltext"/>
        </w:rPr>
      </w:pPr>
    </w:p>
    <w:p w:rsidR="00282444" w:rsidRDefault="00282444" w:rsidP="00282444">
      <w:pPr>
        <w:pStyle w:val="ParagraphStyle"/>
        <w:rPr>
          <w:rStyle w:val="Normaltext"/>
        </w:rPr>
      </w:pPr>
    </w:p>
    <w:p w:rsidR="00282444" w:rsidRDefault="00282444" w:rsidP="00282444">
      <w:pPr>
        <w:pStyle w:val="ParagraphStyle"/>
        <w:rPr>
          <w:rStyle w:val="Normaltext"/>
        </w:rPr>
      </w:pPr>
    </w:p>
    <w:p w:rsidR="00282444" w:rsidRDefault="00282444" w:rsidP="00282444">
      <w:pPr>
        <w:pStyle w:val="ParagraphStyle"/>
        <w:rPr>
          <w:rStyle w:val="Normaltext"/>
        </w:rPr>
      </w:pPr>
    </w:p>
    <w:p w:rsidR="00E93EC3" w:rsidRPr="00282444" w:rsidRDefault="00E93EC3" w:rsidP="00282444"/>
    <w:sectPr w:rsidR="00E93EC3" w:rsidRPr="00282444" w:rsidSect="0047052C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3007"/>
    <w:rsid w:val="001106F0"/>
    <w:rsid w:val="00124F19"/>
    <w:rsid w:val="001A505F"/>
    <w:rsid w:val="0024695A"/>
    <w:rsid w:val="00252EC0"/>
    <w:rsid w:val="002648B5"/>
    <w:rsid w:val="00282444"/>
    <w:rsid w:val="0039799D"/>
    <w:rsid w:val="003A588E"/>
    <w:rsid w:val="00490CD7"/>
    <w:rsid w:val="0049492D"/>
    <w:rsid w:val="004A15E9"/>
    <w:rsid w:val="00560CC9"/>
    <w:rsid w:val="00590FFB"/>
    <w:rsid w:val="00617629"/>
    <w:rsid w:val="00713F19"/>
    <w:rsid w:val="007D5AEE"/>
    <w:rsid w:val="009407C5"/>
    <w:rsid w:val="00946CA9"/>
    <w:rsid w:val="009552FF"/>
    <w:rsid w:val="009B0600"/>
    <w:rsid w:val="00A17063"/>
    <w:rsid w:val="00B45B5B"/>
    <w:rsid w:val="00BC622D"/>
    <w:rsid w:val="00C65B69"/>
    <w:rsid w:val="00C842CC"/>
    <w:rsid w:val="00C937D4"/>
    <w:rsid w:val="00CC493D"/>
    <w:rsid w:val="00D63B61"/>
    <w:rsid w:val="00D704CE"/>
    <w:rsid w:val="00D911A7"/>
    <w:rsid w:val="00DE40DC"/>
    <w:rsid w:val="00E93EC3"/>
    <w:rsid w:val="00E94FF6"/>
    <w:rsid w:val="00EB7BF7"/>
    <w:rsid w:val="00EC19E2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636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</cp:lastModifiedBy>
  <cp:revision>6</cp:revision>
  <cp:lastPrinted>2023-11-28T14:39:00Z</cp:lastPrinted>
  <dcterms:created xsi:type="dcterms:W3CDTF">2023-11-28T14:36:00Z</dcterms:created>
  <dcterms:modified xsi:type="dcterms:W3CDTF">2023-11-28T14:40:00Z</dcterms:modified>
</cp:coreProperties>
</file>